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2F463" w14:textId="77777777" w:rsidR="00406878" w:rsidRPr="0099661B" w:rsidRDefault="00406878" w:rsidP="000A32C5">
      <w:pPr>
        <w:jc w:val="both"/>
        <w:rPr>
          <w:szCs w:val="24"/>
        </w:rPr>
      </w:pPr>
    </w:p>
    <w:p w14:paraId="2336615E" w14:textId="77777777" w:rsidR="00406878" w:rsidRPr="0099661B" w:rsidRDefault="00406878">
      <w:pPr>
        <w:jc w:val="right"/>
      </w:pPr>
    </w:p>
    <w:p w14:paraId="78422019" w14:textId="77777777" w:rsidR="00406878" w:rsidRPr="0099661B" w:rsidRDefault="00406878">
      <w:pPr>
        <w:jc w:val="center"/>
      </w:pPr>
    </w:p>
    <w:p w14:paraId="1BD64DD4" w14:textId="77777777" w:rsidR="00406878" w:rsidRPr="007812BF" w:rsidRDefault="00406878">
      <w:pPr>
        <w:jc w:val="center"/>
        <w:rPr>
          <w:b/>
          <w:sz w:val="28"/>
        </w:rPr>
      </w:pPr>
      <w:r w:rsidRPr="00B5400C">
        <w:rPr>
          <w:b/>
          <w:sz w:val="28"/>
        </w:rPr>
        <w:t xml:space="preserve">ИНФОРМАЦИОННАЯ КАРТА ИЗВЕЩЕНИЯ </w:t>
      </w:r>
      <w:r w:rsidRPr="00B5400C">
        <w:rPr>
          <w:sz w:val="28"/>
        </w:rPr>
        <w:t xml:space="preserve">№ </w:t>
      </w:r>
      <w:r w:rsidRPr="00B5400C">
        <w:rPr>
          <w:noProof/>
          <w:szCs w:val="24"/>
        </w:rPr>
        <w:t>00008818-ЭА</w:t>
      </w:r>
    </w:p>
    <w:p w14:paraId="0774837A" w14:textId="77777777" w:rsidR="00406878" w:rsidRPr="000D5E68" w:rsidRDefault="00406878">
      <w:pPr>
        <w:suppressAutoHyphens w:val="0"/>
        <w:ind w:left="284" w:right="565"/>
        <w:jc w:val="center"/>
        <w:rPr>
          <w:lang w:eastAsia="ru-RU"/>
        </w:rPr>
      </w:pPr>
      <w:r>
        <w:rPr>
          <w:lang w:eastAsia="ru-RU"/>
        </w:rPr>
        <w:t xml:space="preserve">на право заключения </w:t>
      </w:r>
      <w:proofErr w:type="gramStart"/>
      <w:r>
        <w:rPr>
          <w:lang w:eastAsia="ru-RU"/>
        </w:rPr>
        <w:t xml:space="preserve">контракта:  </w:t>
      </w:r>
      <w:r w:rsidRPr="000D5E68">
        <w:rPr>
          <w:lang w:eastAsia="ru-RU"/>
        </w:rPr>
        <w:t>Поставка</w:t>
      </w:r>
      <w:proofErr w:type="gramEnd"/>
      <w:r w:rsidRPr="00406878">
        <w:rPr>
          <w:lang w:eastAsia="ru-RU"/>
        </w:rPr>
        <w:t xml:space="preserve"> </w:t>
      </w:r>
      <w:r w:rsidRPr="000D5E68">
        <w:rPr>
          <w:lang w:eastAsia="ru-RU"/>
        </w:rPr>
        <w:t>угля</w:t>
      </w:r>
    </w:p>
    <w:p w14:paraId="1BE4A169" w14:textId="77777777" w:rsidR="00406878" w:rsidRDefault="00406878">
      <w:pPr>
        <w:jc w:val="both"/>
        <w:rPr>
          <w:b/>
        </w:rPr>
      </w:pPr>
    </w:p>
    <w:p w14:paraId="2D10F490" w14:textId="77777777" w:rsidR="00406878" w:rsidRPr="00DB33C6" w:rsidRDefault="00406878">
      <w:pPr>
        <w:jc w:val="both"/>
        <w:rPr>
          <w:b/>
        </w:rPr>
      </w:pPr>
      <w:r>
        <w:rPr>
          <w:b/>
        </w:rPr>
        <w:t>Уполномоченное</w:t>
      </w:r>
      <w:r w:rsidRPr="00DB33C6">
        <w:rPr>
          <w:b/>
        </w:rPr>
        <w:t xml:space="preserve"> </w:t>
      </w:r>
      <w:r>
        <w:rPr>
          <w:b/>
        </w:rPr>
        <w:t>учреждение</w:t>
      </w:r>
      <w:r w:rsidRPr="00DB33C6">
        <w:rPr>
          <w:b/>
        </w:rPr>
        <w:t>.</w:t>
      </w:r>
    </w:p>
    <w:p w14:paraId="7E8313B9" w14:textId="77777777" w:rsidR="00406878" w:rsidRDefault="00406878">
      <w:pPr>
        <w:jc w:val="both"/>
      </w:pPr>
      <w:r>
        <w:t xml:space="preserve">Государственное казённое учреждение «Забайкальский центр государственных закупок». </w:t>
      </w:r>
    </w:p>
    <w:p w14:paraId="05989121" w14:textId="77777777" w:rsidR="00406878" w:rsidRDefault="00406878">
      <w:pPr>
        <w:jc w:val="both"/>
      </w:pPr>
      <w:r>
        <w:t>Место нахождения: 672010, г. Чита, ул. Амурская, дом 13.</w:t>
      </w:r>
    </w:p>
    <w:p w14:paraId="49044846" w14:textId="77777777" w:rsidR="00406878" w:rsidRDefault="00406878">
      <w:pPr>
        <w:jc w:val="both"/>
      </w:pPr>
      <w:r>
        <w:t>Номер контактного телефона/факс: (302-2) 31 00 82.</w:t>
      </w:r>
    </w:p>
    <w:p w14:paraId="4455827E" w14:textId="77777777" w:rsidR="00406878" w:rsidRDefault="00406878">
      <w:pPr>
        <w:jc w:val="both"/>
      </w:pPr>
      <w:r>
        <w:t>Адрес электронной почты:</w:t>
      </w:r>
      <w:r>
        <w:rPr>
          <w:b/>
        </w:rPr>
        <w:t xml:space="preserve"> </w:t>
      </w:r>
      <w:proofErr w:type="spellStart"/>
      <w:r>
        <w:rPr>
          <w:rStyle w:val="12"/>
        </w:rPr>
        <w:t>zabgoszakup</w:t>
      </w:r>
      <w:proofErr w:type="spellEnd"/>
      <w:r>
        <w:rPr>
          <w:rStyle w:val="12"/>
        </w:rPr>
        <w:t>@</w:t>
      </w:r>
      <w:proofErr w:type="spellStart"/>
      <w:r>
        <w:rPr>
          <w:rStyle w:val="12"/>
          <w:lang w:val="en-US"/>
        </w:rPr>
        <w:t>goszak</w:t>
      </w:r>
      <w:proofErr w:type="spellEnd"/>
      <w:r>
        <w:rPr>
          <w:rStyle w:val="12"/>
        </w:rPr>
        <w:t>.</w:t>
      </w:r>
      <w:r>
        <w:rPr>
          <w:rStyle w:val="12"/>
          <w:lang w:val="en-US"/>
        </w:rPr>
        <w:t>e</w:t>
      </w:r>
      <w:r>
        <w:rPr>
          <w:rStyle w:val="12"/>
        </w:rPr>
        <w:t>-</w:t>
      </w:r>
      <w:proofErr w:type="spellStart"/>
      <w:r>
        <w:rPr>
          <w:rStyle w:val="12"/>
          <w:lang w:val="en-US"/>
        </w:rPr>
        <w:t>zab</w:t>
      </w:r>
      <w:proofErr w:type="spellEnd"/>
      <w:r>
        <w:rPr>
          <w:rStyle w:val="12"/>
        </w:rPr>
        <w:t>.</w:t>
      </w:r>
      <w:proofErr w:type="spellStart"/>
      <w:r>
        <w:rPr>
          <w:rStyle w:val="12"/>
        </w:rPr>
        <w:t>ru</w:t>
      </w:r>
      <w:proofErr w:type="spellEnd"/>
      <w:r>
        <w:rPr>
          <w:rStyle w:val="12"/>
        </w:rPr>
        <w:t>.</w:t>
      </w:r>
    </w:p>
    <w:p w14:paraId="1F7BE62E" w14:textId="77777777" w:rsidR="00406878" w:rsidRDefault="00406878" w:rsidP="000A32C5">
      <w:pPr>
        <w:jc w:val="both"/>
        <w:rPr>
          <w:lang w:eastAsia="ru-RU"/>
        </w:rPr>
      </w:pPr>
      <w:r>
        <w:rPr>
          <w:lang w:eastAsia="ru-RU"/>
        </w:rPr>
        <w:t>Почтовый адрес:</w:t>
      </w:r>
      <w:r w:rsidRPr="00273E70">
        <w:rPr>
          <w:lang w:eastAsia="ru-RU"/>
        </w:rPr>
        <w:t xml:space="preserve"> 672010, г. Чита, ул. Амурская, дом 13</w:t>
      </w:r>
      <w:r>
        <w:rPr>
          <w:lang w:eastAsia="ru-RU"/>
        </w:rPr>
        <w:t>.</w:t>
      </w:r>
    </w:p>
    <w:p w14:paraId="6F3A3458" w14:textId="77777777" w:rsidR="00406878" w:rsidRPr="000A32C5" w:rsidRDefault="00406878" w:rsidP="000A32C5">
      <w:pPr>
        <w:jc w:val="both"/>
        <w:rPr>
          <w:szCs w:val="24"/>
        </w:rPr>
      </w:pPr>
      <w:r>
        <w:rPr>
          <w:lang w:eastAsia="ru-RU"/>
        </w:rPr>
        <w:t xml:space="preserve">Ответственное лицо: </w:t>
      </w:r>
      <w:r>
        <w:rPr>
          <w:noProof/>
          <w:lang w:eastAsia="ru-RU"/>
        </w:rPr>
        <w:t>Глотова Екатерина</w:t>
      </w:r>
      <w:r>
        <w:rPr>
          <w:lang w:eastAsia="ru-RU"/>
        </w:rPr>
        <w:t xml:space="preserve"> Андреевна</w:t>
      </w:r>
      <w:r>
        <w:rPr>
          <w:lang w:eastAsia="ru-RU"/>
        </w:rPr>
        <w:t>.</w:t>
      </w:r>
      <w:r w:rsidRPr="000A32C5">
        <w:rPr>
          <w:szCs w:val="24"/>
        </w:rPr>
        <w:t xml:space="preserve"> </w:t>
      </w:r>
    </w:p>
    <w:p w14:paraId="26F718AB" w14:textId="77777777" w:rsidR="00406878" w:rsidRDefault="00406878">
      <w:pPr>
        <w:jc w:val="both"/>
        <w:rPr>
          <w:b/>
        </w:rPr>
      </w:pPr>
    </w:p>
    <w:p w14:paraId="707A25F8" w14:textId="77777777" w:rsidR="00406878" w:rsidRPr="00A30B17" w:rsidRDefault="00406878" w:rsidP="006B2AA7">
      <w:pPr>
        <w:suppressAutoHyphens w:val="0"/>
        <w:jc w:val="both"/>
        <w:rPr>
          <w:szCs w:val="24"/>
        </w:rPr>
      </w:pPr>
      <w:r>
        <w:rPr>
          <w:b/>
        </w:rPr>
        <w:t>Наименование</w:t>
      </w:r>
      <w:r w:rsidRPr="00B156E0">
        <w:rPr>
          <w:b/>
        </w:rPr>
        <w:t xml:space="preserve"> </w:t>
      </w:r>
      <w:r>
        <w:rPr>
          <w:b/>
        </w:rPr>
        <w:t>Заказчика</w:t>
      </w:r>
      <w:r w:rsidRPr="00B156E0">
        <w:rPr>
          <w:b/>
        </w:rPr>
        <w:t>.</w:t>
      </w:r>
    </w:p>
    <w:p w14:paraId="190F90BC" w14:textId="77777777" w:rsidR="00406878" w:rsidRPr="00A30B17" w:rsidRDefault="00406878">
      <w:pPr>
        <w:suppressAutoHyphens w:val="0"/>
        <w:ind w:right="565"/>
        <w:jc w:val="both"/>
      </w:pPr>
      <w:r w:rsidRPr="00A30B17">
        <w:rPr>
          <w:noProof/>
          <w:lang w:eastAsia="ru-RU"/>
        </w:rPr>
        <w:t>ГУСО</w:t>
      </w:r>
      <w:r w:rsidRPr="00406878">
        <w:rPr>
          <w:noProof/>
          <w:lang w:eastAsia="ru-RU"/>
        </w:rPr>
        <w:t xml:space="preserve"> </w:t>
      </w:r>
      <w:r w:rsidRPr="00A30B17">
        <w:rPr>
          <w:noProof/>
          <w:lang w:eastAsia="ru-RU"/>
        </w:rPr>
        <w:t>ПКЦСОН</w:t>
      </w:r>
      <w:r w:rsidRPr="00406878">
        <w:rPr>
          <w:lang w:eastAsia="ru-RU"/>
        </w:rPr>
        <w:t xml:space="preserve"> ''СОЛНЫШКО'' ЗАБАЙКАЛЬСКОГО КРАЯ</w:t>
      </w:r>
    </w:p>
    <w:p w14:paraId="053036AC" w14:textId="77777777" w:rsidR="00406878" w:rsidRPr="00A30B17" w:rsidRDefault="00406878">
      <w:pPr>
        <w:jc w:val="both"/>
        <w:rPr>
          <w:lang w:eastAsia="ru-RU"/>
        </w:rPr>
      </w:pPr>
      <w:r>
        <w:rPr>
          <w:lang w:eastAsia="ru-RU"/>
        </w:rPr>
        <w:t>Место</w:t>
      </w:r>
      <w:r w:rsidRPr="00A30B17">
        <w:rPr>
          <w:lang w:eastAsia="ru-RU"/>
        </w:rPr>
        <w:t xml:space="preserve"> </w:t>
      </w:r>
      <w:r>
        <w:rPr>
          <w:lang w:eastAsia="ru-RU"/>
        </w:rPr>
        <w:t>нахождения</w:t>
      </w:r>
      <w:r w:rsidRPr="00A30B17">
        <w:rPr>
          <w:lang w:eastAsia="ru-RU"/>
        </w:rPr>
        <w:t xml:space="preserve">: </w:t>
      </w:r>
      <w:r w:rsidRPr="00A30B17">
        <w:rPr>
          <w:noProof/>
          <w:lang w:eastAsia="ru-RU"/>
        </w:rPr>
        <w:t>Российская</w:t>
      </w:r>
      <w:r w:rsidRPr="00406878">
        <w:rPr>
          <w:noProof/>
          <w:lang w:eastAsia="ru-RU"/>
        </w:rPr>
        <w:t xml:space="preserve"> </w:t>
      </w:r>
      <w:r w:rsidRPr="00A30B17">
        <w:rPr>
          <w:noProof/>
          <w:lang w:eastAsia="ru-RU"/>
        </w:rPr>
        <w:t>Федерация</w:t>
      </w:r>
      <w:r w:rsidRPr="00406878">
        <w:rPr>
          <w:lang w:eastAsia="ru-RU"/>
        </w:rPr>
        <w:t xml:space="preserve">, 674333, Забайкальский край, </w:t>
      </w:r>
      <w:r w:rsidRPr="00406878">
        <w:rPr>
          <w:lang w:eastAsia="ru-RU"/>
        </w:rPr>
        <w:t xml:space="preserve">Приаргунский р-н, </w:t>
      </w:r>
      <w:proofErr w:type="spellStart"/>
      <w:r w:rsidRPr="00406878">
        <w:rPr>
          <w:lang w:eastAsia="ru-RU"/>
        </w:rPr>
        <w:t>Новоцурухайтуй</w:t>
      </w:r>
      <w:proofErr w:type="spellEnd"/>
      <w:r w:rsidRPr="00406878">
        <w:rPr>
          <w:lang w:eastAsia="ru-RU"/>
        </w:rPr>
        <w:t xml:space="preserve"> с, Лазо, Лазо </w:t>
      </w:r>
      <w:proofErr w:type="spellStart"/>
      <w:r w:rsidRPr="00406878">
        <w:rPr>
          <w:lang w:eastAsia="ru-RU"/>
        </w:rPr>
        <w:t>ул</w:t>
      </w:r>
      <w:proofErr w:type="spellEnd"/>
      <w:r w:rsidRPr="00406878">
        <w:rPr>
          <w:lang w:eastAsia="ru-RU"/>
        </w:rPr>
        <w:t>, Д.64</w:t>
      </w:r>
    </w:p>
    <w:p w14:paraId="25AE04B5" w14:textId="77777777" w:rsidR="00406878" w:rsidRPr="00A30B17" w:rsidRDefault="00406878">
      <w:pPr>
        <w:jc w:val="both"/>
        <w:rPr>
          <w:lang w:eastAsia="ru-RU"/>
        </w:rPr>
      </w:pPr>
      <w:r>
        <w:rPr>
          <w:lang w:eastAsia="ru-RU"/>
        </w:rPr>
        <w:t>Почтовый</w:t>
      </w:r>
      <w:r w:rsidRPr="00A30B17">
        <w:rPr>
          <w:lang w:eastAsia="ru-RU"/>
        </w:rPr>
        <w:t xml:space="preserve"> </w:t>
      </w:r>
      <w:r>
        <w:rPr>
          <w:lang w:eastAsia="ru-RU"/>
        </w:rPr>
        <w:t>адрес</w:t>
      </w:r>
      <w:r w:rsidRPr="00A30B17">
        <w:rPr>
          <w:lang w:eastAsia="ru-RU"/>
        </w:rPr>
        <w:t xml:space="preserve">: </w:t>
      </w:r>
      <w:r w:rsidRPr="00A30B17">
        <w:rPr>
          <w:noProof/>
          <w:lang w:eastAsia="ru-RU"/>
        </w:rPr>
        <w:t>Российская</w:t>
      </w:r>
      <w:r w:rsidRPr="00406878">
        <w:rPr>
          <w:noProof/>
          <w:lang w:eastAsia="ru-RU"/>
        </w:rPr>
        <w:t xml:space="preserve"> </w:t>
      </w:r>
      <w:r w:rsidRPr="00A30B17">
        <w:rPr>
          <w:noProof/>
          <w:lang w:eastAsia="ru-RU"/>
        </w:rPr>
        <w:t>Федерация</w:t>
      </w:r>
      <w:r w:rsidRPr="00406878">
        <w:rPr>
          <w:lang w:eastAsia="ru-RU"/>
        </w:rPr>
        <w:t xml:space="preserve">, 674333, Забайкальский край, Приаргунский р-н, </w:t>
      </w:r>
      <w:proofErr w:type="spellStart"/>
      <w:r w:rsidRPr="00406878">
        <w:rPr>
          <w:lang w:eastAsia="ru-RU"/>
        </w:rPr>
        <w:t>Новоцурухайтуй</w:t>
      </w:r>
      <w:proofErr w:type="spellEnd"/>
      <w:r w:rsidRPr="00406878">
        <w:rPr>
          <w:lang w:eastAsia="ru-RU"/>
        </w:rPr>
        <w:t xml:space="preserve"> с, Лазо, Д.64</w:t>
      </w:r>
    </w:p>
    <w:p w14:paraId="1FF74B47" w14:textId="77777777" w:rsidR="00406878" w:rsidRPr="00860FEB" w:rsidRDefault="00406878">
      <w:pPr>
        <w:jc w:val="both"/>
        <w:rPr>
          <w:lang w:eastAsia="ru-RU"/>
        </w:rPr>
      </w:pPr>
      <w:r>
        <w:rPr>
          <w:lang w:eastAsia="ru-RU"/>
        </w:rPr>
        <w:t>Телефон</w:t>
      </w:r>
      <w:r w:rsidRPr="00860FEB">
        <w:rPr>
          <w:lang w:eastAsia="ru-RU"/>
        </w:rPr>
        <w:t xml:space="preserve">: </w:t>
      </w:r>
      <w:r w:rsidRPr="00860FEB">
        <w:rPr>
          <w:noProof/>
          <w:lang w:eastAsia="ru-RU"/>
        </w:rPr>
        <w:t>7-30243-23279</w:t>
      </w:r>
    </w:p>
    <w:p w14:paraId="6D0FAD1F" w14:textId="77777777" w:rsidR="00406878" w:rsidRPr="00860FEB" w:rsidRDefault="00406878">
      <w:pPr>
        <w:jc w:val="both"/>
        <w:rPr>
          <w:lang w:eastAsia="ru-RU"/>
        </w:rPr>
      </w:pPr>
      <w:r>
        <w:rPr>
          <w:lang w:eastAsia="ru-RU"/>
        </w:rPr>
        <w:t>Адрес</w:t>
      </w:r>
      <w:r w:rsidRPr="00860FEB">
        <w:rPr>
          <w:lang w:eastAsia="ru-RU"/>
        </w:rPr>
        <w:t xml:space="preserve"> </w:t>
      </w:r>
      <w:r>
        <w:rPr>
          <w:lang w:eastAsia="ru-RU"/>
        </w:rPr>
        <w:t>электронной</w:t>
      </w:r>
      <w:r w:rsidRPr="00860FEB">
        <w:rPr>
          <w:lang w:eastAsia="ru-RU"/>
        </w:rPr>
        <w:t xml:space="preserve"> </w:t>
      </w:r>
      <w:r>
        <w:rPr>
          <w:lang w:eastAsia="ru-RU"/>
        </w:rPr>
        <w:t>почты</w:t>
      </w:r>
      <w:r w:rsidRPr="00860FEB">
        <w:rPr>
          <w:lang w:eastAsia="ru-RU"/>
        </w:rPr>
        <w:t xml:space="preserve">: </w:t>
      </w:r>
      <w:r w:rsidRPr="00860FEB">
        <w:rPr>
          <w:noProof/>
          <w:lang w:eastAsia="ru-RU"/>
        </w:rPr>
        <w:t>solnyshkocspsd</w:t>
      </w:r>
      <w:r w:rsidRPr="00406878">
        <w:rPr>
          <w:noProof/>
          <w:lang w:eastAsia="ru-RU"/>
        </w:rPr>
        <w:t>@</w:t>
      </w:r>
      <w:r w:rsidRPr="00860FEB">
        <w:rPr>
          <w:noProof/>
          <w:lang w:eastAsia="ru-RU"/>
        </w:rPr>
        <w:t>mail</w:t>
      </w:r>
      <w:r w:rsidRPr="00406878">
        <w:rPr>
          <w:noProof/>
          <w:lang w:eastAsia="ru-RU"/>
        </w:rPr>
        <w:t>.</w:t>
      </w:r>
      <w:r w:rsidRPr="00860FEB">
        <w:rPr>
          <w:noProof/>
          <w:lang w:eastAsia="ru-RU"/>
        </w:rPr>
        <w:t>ru</w:t>
      </w:r>
    </w:p>
    <w:p w14:paraId="0D715F4C" w14:textId="77777777" w:rsidR="00406878" w:rsidRPr="00B31966" w:rsidRDefault="00406878">
      <w:pPr>
        <w:jc w:val="both"/>
        <w:rPr>
          <w:b/>
        </w:rPr>
      </w:pPr>
      <w:r>
        <w:rPr>
          <w:lang w:eastAsia="ru-RU"/>
        </w:rPr>
        <w:t>Ответственное лицо –</w:t>
      </w:r>
      <w:r w:rsidRPr="00B31966">
        <w:rPr>
          <w:lang w:eastAsia="ru-RU"/>
        </w:rPr>
        <w:t xml:space="preserve"> </w:t>
      </w:r>
      <w:r>
        <w:rPr>
          <w:noProof/>
          <w:lang w:eastAsia="ru-RU"/>
        </w:rPr>
        <w:t>ЛИХАЧЁВА КСЕНИЯ ВИКТОРОВНА</w:t>
      </w:r>
      <w:r w:rsidRPr="00B31966">
        <w:rPr>
          <w:lang w:eastAsia="ru-RU"/>
        </w:rPr>
        <w:t>.</w:t>
      </w:r>
    </w:p>
    <w:p w14:paraId="5161A2C7" w14:textId="77777777" w:rsidR="00406878" w:rsidRDefault="00406878" w:rsidP="00A30B17">
      <w:pPr>
        <w:ind w:right="-2"/>
        <w:jc w:val="both"/>
        <w:rPr>
          <w:b/>
          <w:lang w:eastAsia="ru-RU"/>
        </w:rPr>
      </w:pPr>
    </w:p>
    <w:p w14:paraId="29AE80AA" w14:textId="77777777" w:rsidR="00406878" w:rsidRPr="003F2DE2" w:rsidRDefault="00406878" w:rsidP="00A30B17">
      <w:pPr>
        <w:ind w:right="-2"/>
        <w:jc w:val="both"/>
        <w:rPr>
          <w:b/>
          <w:lang w:eastAsia="ru-RU"/>
        </w:rPr>
      </w:pPr>
      <w:r w:rsidRPr="00C01ED9">
        <w:rPr>
          <w:b/>
          <w:lang w:eastAsia="ru-RU"/>
        </w:rPr>
        <w:t>Контрактная</w:t>
      </w:r>
      <w:r w:rsidRPr="003F2DE2">
        <w:rPr>
          <w:b/>
          <w:lang w:eastAsia="ru-RU"/>
        </w:rPr>
        <w:t xml:space="preserve"> </w:t>
      </w:r>
      <w:r w:rsidRPr="00C01ED9">
        <w:rPr>
          <w:b/>
          <w:lang w:eastAsia="ru-RU"/>
        </w:rPr>
        <w:t>служба</w:t>
      </w:r>
      <w:r w:rsidRPr="003F2DE2">
        <w:rPr>
          <w:b/>
          <w:lang w:eastAsia="ru-RU"/>
        </w:rPr>
        <w:t xml:space="preserve">, </w:t>
      </w:r>
      <w:r w:rsidRPr="00C01ED9">
        <w:rPr>
          <w:b/>
          <w:lang w:eastAsia="ru-RU"/>
        </w:rPr>
        <w:t>контрактный</w:t>
      </w:r>
      <w:r w:rsidRPr="003F2DE2">
        <w:rPr>
          <w:b/>
          <w:lang w:eastAsia="ru-RU"/>
        </w:rPr>
        <w:t xml:space="preserve"> </w:t>
      </w:r>
      <w:r w:rsidRPr="00C01ED9">
        <w:rPr>
          <w:b/>
          <w:lang w:eastAsia="ru-RU"/>
        </w:rPr>
        <w:t>управляющий</w:t>
      </w:r>
      <w:r w:rsidRPr="003F2DE2">
        <w:rPr>
          <w:b/>
          <w:lang w:eastAsia="ru-RU"/>
        </w:rPr>
        <w:t>.</w:t>
      </w:r>
    </w:p>
    <w:p w14:paraId="342CC58D" w14:textId="77777777" w:rsidR="00406878" w:rsidRPr="00664583" w:rsidRDefault="00406878" w:rsidP="00A30B17">
      <w:pPr>
        <w:suppressAutoHyphens w:val="0"/>
        <w:autoSpaceDE w:val="0"/>
        <w:autoSpaceDN w:val="0"/>
        <w:adjustRightInd w:val="0"/>
        <w:ind w:firstLine="540"/>
        <w:jc w:val="both"/>
        <w:rPr>
          <w:color w:val="auto"/>
          <w:szCs w:val="24"/>
          <w:lang w:eastAsia="ru-RU"/>
        </w:rPr>
      </w:pPr>
      <w:r w:rsidRPr="00664583">
        <w:rPr>
          <w:color w:val="auto"/>
          <w:szCs w:val="24"/>
          <w:lang w:eastAsia="ru-RU"/>
        </w:rPr>
        <w:t>Ф.И.О.: ЛИХАЧЁВА</w:t>
      </w:r>
      <w:r w:rsidRPr="00406878">
        <w:rPr>
          <w:color w:val="auto"/>
          <w:szCs w:val="24"/>
          <w:lang w:eastAsia="ru-RU"/>
        </w:rPr>
        <w:t xml:space="preserve"> </w:t>
      </w:r>
      <w:r w:rsidRPr="00664583">
        <w:rPr>
          <w:color w:val="auto"/>
          <w:szCs w:val="24"/>
          <w:lang w:eastAsia="ru-RU"/>
        </w:rPr>
        <w:t>КСЕНИЯ</w:t>
      </w:r>
      <w:r w:rsidRPr="00406878">
        <w:rPr>
          <w:color w:val="auto"/>
          <w:szCs w:val="24"/>
          <w:lang w:eastAsia="ru-RU"/>
        </w:rPr>
        <w:t xml:space="preserve"> </w:t>
      </w:r>
      <w:r w:rsidRPr="00664583">
        <w:rPr>
          <w:color w:val="auto"/>
          <w:szCs w:val="24"/>
          <w:lang w:eastAsia="ru-RU"/>
        </w:rPr>
        <w:t>ВИКТОРОВНА</w:t>
      </w:r>
    </w:p>
    <w:p w14:paraId="012A1486" w14:textId="77777777" w:rsidR="00406878" w:rsidRPr="00664583" w:rsidRDefault="00406878" w:rsidP="00A30B17">
      <w:pPr>
        <w:suppressAutoHyphens w:val="0"/>
        <w:ind w:firstLine="540"/>
        <w:jc w:val="both"/>
        <w:rPr>
          <w:color w:val="auto"/>
          <w:szCs w:val="24"/>
          <w:lang w:eastAsia="ru-RU"/>
        </w:rPr>
      </w:pPr>
      <w:r w:rsidRPr="00664583">
        <w:rPr>
          <w:color w:val="auto"/>
          <w:szCs w:val="24"/>
          <w:lang w:eastAsia="ru-RU"/>
        </w:rPr>
        <w:t xml:space="preserve">Контактный телефон: </w:t>
      </w:r>
      <w:r w:rsidRPr="00664583">
        <w:rPr>
          <w:noProof/>
          <w:color w:val="auto"/>
          <w:szCs w:val="24"/>
          <w:lang w:eastAsia="ru-RU"/>
        </w:rPr>
        <w:t>8-30243-30116</w:t>
      </w:r>
    </w:p>
    <w:p w14:paraId="46620650" w14:textId="77777777" w:rsidR="00406878" w:rsidRDefault="00406878" w:rsidP="00A30B17">
      <w:pPr>
        <w:tabs>
          <w:tab w:val="left" w:pos="5805"/>
          <w:tab w:val="right" w:pos="10259"/>
        </w:tabs>
        <w:jc w:val="both"/>
      </w:pPr>
    </w:p>
    <w:p w14:paraId="3998F64B" w14:textId="77777777" w:rsidR="00406878" w:rsidRDefault="00406878">
      <w:pPr>
        <w:tabs>
          <w:tab w:val="left" w:pos="5805"/>
          <w:tab w:val="right" w:pos="10259"/>
        </w:tabs>
        <w:jc w:val="both"/>
      </w:pPr>
      <w:r>
        <w:rPr>
          <w:b/>
        </w:rPr>
        <w:t>Наименование объекта закупки.</w:t>
      </w:r>
    </w:p>
    <w:p w14:paraId="3C2D6846" w14:textId="77777777" w:rsidR="00406878" w:rsidRPr="00B31966" w:rsidRDefault="00406878" w:rsidP="00AF7EA1">
      <w:pPr>
        <w:suppressAutoHyphens w:val="0"/>
        <w:ind w:right="565"/>
        <w:rPr>
          <w:lang w:eastAsia="ru-RU"/>
        </w:rPr>
      </w:pPr>
      <w:r w:rsidRPr="000A32C5">
        <w:rPr>
          <w:lang w:eastAsia="ru-RU"/>
        </w:rPr>
        <w:t>Поставка угля</w:t>
      </w:r>
      <w:r w:rsidRPr="00B31966">
        <w:rPr>
          <w:lang w:eastAsia="ru-RU"/>
        </w:rPr>
        <w:t>.</w:t>
      </w:r>
    </w:p>
    <w:p w14:paraId="350614C8" w14:textId="77777777" w:rsidR="00406878" w:rsidRDefault="00406878">
      <w:pPr>
        <w:ind w:firstLine="540"/>
        <w:jc w:val="both"/>
      </w:pPr>
    </w:p>
    <w:p w14:paraId="4557FDD8" w14:textId="77777777" w:rsidR="00406878" w:rsidRDefault="00406878" w:rsidP="00031B23">
      <w:pPr>
        <w:suppressAutoHyphens w:val="0"/>
        <w:ind w:right="565"/>
        <w:jc w:val="both"/>
        <w:rPr>
          <w:b/>
          <w:lang w:eastAsia="ru-RU"/>
        </w:rPr>
      </w:pPr>
      <w:r w:rsidRPr="00A30B17">
        <w:rPr>
          <w:b/>
          <w:lang w:eastAsia="ru-RU"/>
        </w:rPr>
        <w:t>1</w:t>
      </w:r>
      <w:r>
        <w:rPr>
          <w:b/>
          <w:lang w:eastAsia="ru-RU"/>
        </w:rPr>
        <w:t xml:space="preserve">. </w:t>
      </w:r>
      <w:r>
        <w:rPr>
          <w:b/>
          <w:lang w:eastAsia="ru-RU"/>
        </w:rPr>
        <w:t>Обоснование начальной (максимальной) цены контракта.</w:t>
      </w:r>
    </w:p>
    <w:p w14:paraId="5BB2225B" w14:textId="77777777" w:rsidR="00406878" w:rsidRDefault="00406878" w:rsidP="00031B23">
      <w:pPr>
        <w:suppressAutoHyphens w:val="0"/>
        <w:ind w:right="565"/>
        <w:jc w:val="both"/>
        <w:rPr>
          <w:lang w:eastAsia="ru-RU"/>
        </w:rPr>
      </w:pPr>
      <w:r>
        <w:rPr>
          <w:noProof/>
          <w:lang w:eastAsia="ru-RU"/>
        </w:rPr>
        <w:t>В соответствии с</w:t>
      </w:r>
      <w:r>
        <w:rPr>
          <w:lang w:eastAsia="ru-RU"/>
        </w:rPr>
        <w:t xml:space="preserve"> требованиями статьи 22 Федерального закона от 05.04.2013 № 44-ФЗ ''О контрактной системе в сфере закупок товаров, работ, услуг для обеспечения государственных и муниципальных нужд'' начальная (максимальная) цена государственного контракта определена методом сопоставимых рыночных цен (анализ рынка) на основании данных: Поставщик 1 коммерческое предложение №68 от 29.08.2025г.</w:t>
      </w:r>
    </w:p>
    <w:p w14:paraId="5BDCE38F" w14:textId="77777777" w:rsidR="00711FE3" w:rsidRDefault="00406878" w:rsidP="00031B23">
      <w:pPr>
        <w:suppressAutoHyphens w:val="0"/>
        <w:ind w:right="565"/>
        <w:jc w:val="both"/>
        <w:rPr>
          <w:lang w:eastAsia="ru-RU"/>
        </w:rPr>
      </w:pPr>
      <w:r>
        <w:rPr>
          <w:lang w:eastAsia="ru-RU"/>
        </w:rPr>
        <w:t>Поставщик 2 коммерческое предложение №б/н 29.08.2025г.</w:t>
      </w:r>
    </w:p>
    <w:p w14:paraId="4412D15F" w14:textId="77777777" w:rsidR="00406878" w:rsidRDefault="00406878" w:rsidP="00031B23">
      <w:pPr>
        <w:suppressAutoHyphens w:val="0"/>
        <w:ind w:right="565"/>
        <w:jc w:val="both"/>
        <w:rPr>
          <w:lang w:eastAsia="ru-RU"/>
        </w:rPr>
      </w:pPr>
      <w:r>
        <w:rPr>
          <w:lang w:eastAsia="ru-RU"/>
        </w:rPr>
        <w:t>Поставщик 3 коммерческое предложение №10 от 02.09.2025</w:t>
      </w:r>
      <w:proofErr w:type="gramStart"/>
      <w:r>
        <w:rPr>
          <w:lang w:eastAsia="ru-RU"/>
        </w:rPr>
        <w:t>г..</w:t>
      </w:r>
      <w:proofErr w:type="gramEnd"/>
    </w:p>
    <w:p w14:paraId="20F6FCFC" w14:textId="77777777" w:rsidR="00406878" w:rsidRPr="00031B23" w:rsidRDefault="00406878" w:rsidP="00840E0A">
      <w:pPr>
        <w:suppressAutoHyphens w:val="0"/>
        <w:jc w:val="both"/>
        <w:rPr>
          <w:lang w:eastAsia="en-US"/>
        </w:rPr>
      </w:pPr>
    </w:p>
    <w:p w14:paraId="3E54105C" w14:textId="77777777" w:rsidR="00406878" w:rsidRDefault="00406878" w:rsidP="00031B23">
      <w:pPr>
        <w:jc w:val="both"/>
        <w:rPr>
          <w:b/>
          <w:lang w:eastAsia="ru-RU"/>
        </w:rPr>
      </w:pPr>
      <w:r w:rsidRPr="00A30B17">
        <w:rPr>
          <w:b/>
        </w:rPr>
        <w:t>2</w:t>
      </w:r>
      <w:r>
        <w:rPr>
          <w:b/>
        </w:rPr>
        <w:t xml:space="preserve">. </w:t>
      </w:r>
      <w:r>
        <w:rPr>
          <w:b/>
          <w:lang w:eastAsia="ru-RU"/>
        </w:rPr>
        <w:t>Требования, предъявляемые к участникам закупки.</w:t>
      </w:r>
    </w:p>
    <w:p w14:paraId="3A0477D5" w14:textId="77777777" w:rsidR="00406878" w:rsidRPr="00C01ED9" w:rsidRDefault="00406878" w:rsidP="00031B23">
      <w:pPr>
        <w:suppressAutoHyphens w:val="0"/>
        <w:autoSpaceDE w:val="0"/>
        <w:autoSpaceDN w:val="0"/>
        <w:adjustRightInd w:val="0"/>
        <w:ind w:firstLine="540"/>
        <w:jc w:val="both"/>
        <w:rPr>
          <w:color w:val="auto"/>
          <w:szCs w:val="24"/>
          <w:lang w:eastAsia="ru-RU"/>
        </w:rPr>
      </w:pPr>
      <w:r w:rsidRPr="00C01ED9">
        <w:rPr>
          <w:color w:val="auto"/>
          <w:szCs w:val="24"/>
          <w:lang w:eastAsia="ru-RU"/>
        </w:rPr>
        <w:t>Устанавливаются следующие единые требования к участникам закупки:</w:t>
      </w:r>
    </w:p>
    <w:p w14:paraId="5875FB1F" w14:textId="77777777" w:rsidR="00406878" w:rsidRDefault="00406878" w:rsidP="00031B23">
      <w:pPr>
        <w:suppressAutoHyphens w:val="0"/>
        <w:ind w:firstLine="720"/>
        <w:jc w:val="both"/>
        <w:rPr>
          <w:color w:val="auto"/>
          <w:szCs w:val="24"/>
        </w:rPr>
      </w:pPr>
      <w:r>
        <w:rPr>
          <w:lang w:eastAsia="ru-RU"/>
        </w:rPr>
        <w:t xml:space="preserve">1) </w:t>
      </w:r>
      <w:r w:rsidRPr="00C01ED9">
        <w:rPr>
          <w:color w:val="auto"/>
          <w:szCs w:val="24"/>
          <w:lang w:eastAsia="ru-RU"/>
        </w:rPr>
        <w:t xml:space="preserve">соответствие требованиям, установленным в соответствии с </w:t>
      </w:r>
      <w:r w:rsidRPr="00C01ED9">
        <w:rPr>
          <w:color w:val="auto"/>
          <w:szCs w:val="24"/>
          <w:lang w:eastAsia="ru-RU"/>
        </w:rPr>
        <w:t>законодательством Российской Федерации к лицам, осуществляющим поставку товара, выполнение работы, оказание услуги, являющихся объектом закупки</w:t>
      </w:r>
      <w:r>
        <w:rPr>
          <w:lang w:eastAsia="ru-RU"/>
        </w:rPr>
        <w:t xml:space="preserve">: </w:t>
      </w:r>
      <w:r>
        <w:rPr>
          <w:color w:val="auto"/>
          <w:szCs w:val="24"/>
        </w:rPr>
        <w:t>не установлено</w:t>
      </w:r>
    </w:p>
    <w:p w14:paraId="412FBECF" w14:textId="77777777" w:rsidR="00406878" w:rsidRPr="00860FEB" w:rsidRDefault="00406878" w:rsidP="00860FEB">
      <w:pPr>
        <w:suppressAutoHyphens w:val="0"/>
        <w:ind w:firstLine="720"/>
        <w:jc w:val="both"/>
        <w:rPr>
          <w:szCs w:val="24"/>
        </w:rPr>
      </w:pPr>
    </w:p>
    <w:p w14:paraId="5FB7F047" w14:textId="77777777" w:rsidR="00406878" w:rsidRPr="00C01ED9" w:rsidRDefault="00406878"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w:t>
      </w:r>
      <w:r w:rsidRPr="00C01ED9">
        <w:rPr>
          <w:color w:val="auto"/>
          <w:szCs w:val="24"/>
          <w:lang w:eastAsia="ru-RU"/>
        </w:rPr>
        <w:lastRenderedPageBreak/>
        <w:t>индивидуального предпринимателя несостоятельным (банкротом) и об открытии конкурсного производства;</w:t>
      </w:r>
    </w:p>
    <w:p w14:paraId="2E89AEE8" w14:textId="77777777" w:rsidR="00406878" w:rsidRPr="00C01ED9" w:rsidRDefault="00406878"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 xml:space="preserve">3) </w:t>
      </w:r>
      <w:proofErr w:type="spellStart"/>
      <w:r w:rsidRPr="00C01ED9">
        <w:rPr>
          <w:color w:val="auto"/>
          <w:szCs w:val="24"/>
          <w:lang w:eastAsia="ru-RU"/>
        </w:rPr>
        <w:t>неприостановление</w:t>
      </w:r>
      <w:proofErr w:type="spellEnd"/>
      <w:r w:rsidRPr="00C01ED9">
        <w:rPr>
          <w:color w:val="auto"/>
          <w:szCs w:val="24"/>
          <w:lang w:eastAsia="ru-RU"/>
        </w:rPr>
        <w:t xml:space="preserve"> деятельности участника закупки в порядке, установленном </w:t>
      </w:r>
      <w:hyperlink r:id="rId7" w:history="1">
        <w:r w:rsidRPr="00C01ED9">
          <w:rPr>
            <w:color w:val="auto"/>
            <w:szCs w:val="24"/>
            <w:lang w:eastAsia="ru-RU"/>
          </w:rPr>
          <w:t>Кодексом</w:t>
        </w:r>
      </w:hyperlink>
      <w:r w:rsidRPr="00C01ED9">
        <w:rPr>
          <w:color w:val="auto"/>
          <w:szCs w:val="24"/>
          <w:lang w:eastAsia="ru-RU"/>
        </w:rPr>
        <w:t xml:space="preserve"> Российской Федерации об административных правонарушениях;</w:t>
      </w:r>
    </w:p>
    <w:p w14:paraId="7307CF52" w14:textId="77777777" w:rsidR="00406878" w:rsidRPr="00C01ED9" w:rsidRDefault="00406878"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8" w:history="1">
        <w:r w:rsidRPr="00C01ED9">
          <w:rPr>
            <w:color w:val="auto"/>
            <w:szCs w:val="24"/>
            <w:lang w:eastAsia="ru-RU"/>
          </w:rPr>
          <w:t>законодательством</w:t>
        </w:r>
      </w:hyperlink>
      <w:r w:rsidRPr="00C01ED9">
        <w:rPr>
          <w:color w:val="auto"/>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9" w:history="1">
        <w:r w:rsidRPr="00C01ED9">
          <w:rPr>
            <w:color w:val="auto"/>
            <w:szCs w:val="24"/>
            <w:lang w:eastAsia="ru-RU"/>
          </w:rPr>
          <w:t>законодательством</w:t>
        </w:r>
      </w:hyperlink>
      <w:r w:rsidRPr="00C01ED9">
        <w:rPr>
          <w:color w:val="auto"/>
          <w:szCs w:val="24"/>
          <w:lang w:eastAsia="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w:t>
      </w:r>
      <w:r w:rsidRPr="00C01ED9">
        <w:rPr>
          <w:color w:val="auto"/>
          <w:szCs w:val="24"/>
          <w:lang w:eastAsia="ru-RU"/>
        </w:rPr>
        <w:t>чика, исполнителя) не принято;</w:t>
      </w:r>
    </w:p>
    <w:p w14:paraId="0DA98337" w14:textId="77777777" w:rsidR="00406878" w:rsidRPr="00C01ED9" w:rsidRDefault="00406878"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0" w:history="1">
        <w:r w:rsidRPr="00C01ED9">
          <w:rPr>
            <w:color w:val="auto"/>
            <w:szCs w:val="24"/>
            <w:lang w:eastAsia="ru-RU"/>
          </w:rPr>
          <w:t>статьями 289</w:t>
        </w:r>
      </w:hyperlink>
      <w:r w:rsidRPr="00C01ED9">
        <w:rPr>
          <w:color w:val="auto"/>
          <w:szCs w:val="24"/>
          <w:lang w:eastAsia="ru-RU"/>
        </w:rPr>
        <w:t xml:space="preserve">, </w:t>
      </w:r>
      <w:hyperlink r:id="rId11" w:history="1">
        <w:r w:rsidRPr="00C01ED9">
          <w:rPr>
            <w:color w:val="auto"/>
            <w:szCs w:val="24"/>
            <w:lang w:eastAsia="ru-RU"/>
          </w:rPr>
          <w:t>290</w:t>
        </w:r>
      </w:hyperlink>
      <w:r w:rsidRPr="00C01ED9">
        <w:rPr>
          <w:color w:val="auto"/>
          <w:szCs w:val="24"/>
          <w:lang w:eastAsia="ru-RU"/>
        </w:rPr>
        <w:t xml:space="preserve">, </w:t>
      </w:r>
      <w:hyperlink r:id="rId12" w:history="1">
        <w:r w:rsidRPr="00C01ED9">
          <w:rPr>
            <w:color w:val="auto"/>
            <w:szCs w:val="24"/>
            <w:lang w:eastAsia="ru-RU"/>
          </w:rPr>
          <w:t>291</w:t>
        </w:r>
      </w:hyperlink>
      <w:r w:rsidRPr="00C01ED9">
        <w:rPr>
          <w:color w:val="auto"/>
          <w:szCs w:val="24"/>
          <w:lang w:eastAsia="ru-RU"/>
        </w:rPr>
        <w:t xml:space="preserve">, </w:t>
      </w:r>
      <w:hyperlink r:id="rId13" w:history="1">
        <w:r w:rsidRPr="00C01ED9">
          <w:rPr>
            <w:color w:val="auto"/>
            <w:szCs w:val="24"/>
            <w:lang w:eastAsia="ru-RU"/>
          </w:rPr>
          <w:t>291.1</w:t>
        </w:r>
      </w:hyperlink>
      <w:r w:rsidRPr="00C01ED9">
        <w:rPr>
          <w:color w:val="auto"/>
          <w:szCs w:val="24"/>
          <w:lang w:eastAsia="ru-RU"/>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B1B835D" w14:textId="77777777" w:rsidR="00406878" w:rsidRPr="00C01ED9" w:rsidRDefault="00406878"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 xml:space="preserve">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4" w:history="1">
        <w:r w:rsidRPr="00C01ED9">
          <w:rPr>
            <w:color w:val="auto"/>
            <w:szCs w:val="24"/>
            <w:lang w:eastAsia="ru-RU"/>
          </w:rPr>
          <w:t>статьей 19.28</w:t>
        </w:r>
      </w:hyperlink>
      <w:r w:rsidRPr="00C01ED9">
        <w:rPr>
          <w:color w:val="auto"/>
          <w:szCs w:val="24"/>
          <w:lang w:eastAsia="ru-RU"/>
        </w:rPr>
        <w:t xml:space="preserve"> Кодекса Российской Федерации об административных правонарушениях;</w:t>
      </w:r>
    </w:p>
    <w:p w14:paraId="298B4AF9" w14:textId="77777777" w:rsidR="00406878" w:rsidRPr="00C01ED9" w:rsidRDefault="00406878"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6)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color w:val="auto"/>
          <w:szCs w:val="24"/>
          <w:lang w:eastAsia="ru-RU"/>
        </w:rPr>
        <w:t xml:space="preserve"> не установлено</w:t>
      </w:r>
      <w:r w:rsidRPr="00C01ED9">
        <w:rPr>
          <w:color w:val="auto"/>
          <w:szCs w:val="24"/>
          <w:lang w:eastAsia="ru-RU"/>
        </w:rPr>
        <w:t>;</w:t>
      </w:r>
    </w:p>
    <w:p w14:paraId="5FC7F12C" w14:textId="77777777" w:rsidR="00406878" w:rsidRPr="00B11979" w:rsidRDefault="00406878" w:rsidP="00B11979">
      <w:pPr>
        <w:suppressAutoHyphens w:val="0"/>
        <w:autoSpaceDE w:val="0"/>
        <w:autoSpaceDN w:val="0"/>
        <w:adjustRightInd w:val="0"/>
        <w:ind w:firstLine="540"/>
        <w:jc w:val="both"/>
        <w:rPr>
          <w:color w:val="auto"/>
          <w:szCs w:val="24"/>
          <w:lang w:eastAsia="ru-RU"/>
        </w:rPr>
      </w:pPr>
      <w:r w:rsidRPr="00B11979">
        <w:rPr>
          <w:color w:val="auto"/>
          <w:szCs w:val="24"/>
          <w:lang w:eastAsia="ru-RU"/>
        </w:rPr>
        <w:t xml:space="preserve">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w:t>
      </w:r>
      <w:r w:rsidRPr="00B11979">
        <w:rPr>
          <w:color w:val="auto"/>
          <w:szCs w:val="24"/>
          <w:lang w:eastAsia="ru-RU"/>
        </w:rPr>
        <w:t>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47C001A" w14:textId="77777777" w:rsidR="00406878" w:rsidRPr="00B11979" w:rsidRDefault="00406878" w:rsidP="00B11979">
      <w:pPr>
        <w:suppressAutoHyphens w:val="0"/>
        <w:autoSpaceDE w:val="0"/>
        <w:autoSpaceDN w:val="0"/>
        <w:adjustRightInd w:val="0"/>
        <w:ind w:firstLine="540"/>
        <w:jc w:val="both"/>
        <w:rPr>
          <w:color w:val="auto"/>
          <w:szCs w:val="24"/>
          <w:lang w:eastAsia="ru-RU"/>
        </w:rPr>
      </w:pPr>
      <w:r w:rsidRPr="00B11979">
        <w:rPr>
          <w:color w:val="auto"/>
          <w:szCs w:val="24"/>
          <w:lang w:eastAsia="ru-RU"/>
        </w:rPr>
        <w:t>а) физическим лицом (в том числе зарегистрированным в качестве индивидуального предпринимателя), являющимся участником закупки;</w:t>
      </w:r>
    </w:p>
    <w:p w14:paraId="741C941F" w14:textId="77777777" w:rsidR="00406878" w:rsidRPr="00B11979" w:rsidRDefault="00406878" w:rsidP="00B11979">
      <w:pPr>
        <w:suppressAutoHyphens w:val="0"/>
        <w:autoSpaceDE w:val="0"/>
        <w:autoSpaceDN w:val="0"/>
        <w:adjustRightInd w:val="0"/>
        <w:ind w:firstLine="540"/>
        <w:jc w:val="both"/>
        <w:rPr>
          <w:color w:val="auto"/>
          <w:szCs w:val="24"/>
          <w:lang w:eastAsia="ru-RU"/>
        </w:rPr>
      </w:pPr>
      <w:r w:rsidRPr="00B11979">
        <w:rPr>
          <w:color w:val="auto"/>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76B6FB0" w14:textId="77777777" w:rsidR="00406878" w:rsidRDefault="00406878" w:rsidP="00B11979">
      <w:pPr>
        <w:suppressAutoHyphens w:val="0"/>
        <w:autoSpaceDE w:val="0"/>
        <w:autoSpaceDN w:val="0"/>
        <w:adjustRightInd w:val="0"/>
        <w:ind w:firstLine="540"/>
        <w:jc w:val="both"/>
        <w:rPr>
          <w:color w:val="auto"/>
          <w:szCs w:val="24"/>
          <w:lang w:eastAsia="ru-RU"/>
        </w:rPr>
      </w:pPr>
      <w:r w:rsidRPr="00B11979">
        <w:rPr>
          <w:color w:val="auto"/>
          <w:szCs w:val="24"/>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w:t>
      </w:r>
      <w:r w:rsidRPr="00B11979">
        <w:rPr>
          <w:color w:val="auto"/>
          <w:szCs w:val="24"/>
          <w:lang w:eastAsia="ru-RU"/>
        </w:rPr>
        <w:lastRenderedPageBreak/>
        <w:t>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Pr>
          <w:color w:val="auto"/>
          <w:szCs w:val="24"/>
          <w:lang w:eastAsia="ru-RU"/>
        </w:rPr>
        <w:t>;</w:t>
      </w:r>
    </w:p>
    <w:p w14:paraId="3FA86152" w14:textId="77777777" w:rsidR="00406878" w:rsidRPr="00B11979" w:rsidRDefault="00406878" w:rsidP="00B11979">
      <w:pPr>
        <w:suppressAutoHyphens w:val="0"/>
        <w:autoSpaceDE w:val="0"/>
        <w:autoSpaceDN w:val="0"/>
        <w:adjustRightInd w:val="0"/>
        <w:ind w:firstLine="540"/>
        <w:jc w:val="both"/>
        <w:rPr>
          <w:color w:val="auto"/>
          <w:szCs w:val="24"/>
          <w:lang w:eastAsia="ru-RU"/>
        </w:rPr>
      </w:pPr>
      <w:r w:rsidRPr="00C01ED9">
        <w:rPr>
          <w:color w:val="auto"/>
          <w:szCs w:val="24"/>
          <w:lang w:eastAsia="ru-RU"/>
        </w:rPr>
        <w:t>8)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w:t>
      </w:r>
      <w:r w:rsidRPr="00C01ED9">
        <w:rPr>
          <w:color w:val="auto"/>
          <w:szCs w:val="24"/>
          <w:lang w:eastAsia="ru-RU"/>
        </w:rPr>
        <w:t>ли общества;</w:t>
      </w:r>
    </w:p>
    <w:p w14:paraId="39AA4AF9" w14:textId="77777777" w:rsidR="00406878" w:rsidRPr="00502E8B" w:rsidRDefault="00406878" w:rsidP="00C077C3">
      <w:pPr>
        <w:suppressAutoHyphens w:val="0"/>
        <w:autoSpaceDE w:val="0"/>
        <w:autoSpaceDN w:val="0"/>
        <w:adjustRightInd w:val="0"/>
        <w:ind w:firstLine="540"/>
        <w:jc w:val="both"/>
        <w:rPr>
          <w:color w:val="auto"/>
          <w:szCs w:val="24"/>
          <w:lang w:eastAsia="ru-RU"/>
        </w:rPr>
      </w:pPr>
      <w:r w:rsidRPr="00502E8B">
        <w:rPr>
          <w:color w:val="auto"/>
          <w:szCs w:val="24"/>
          <w:lang w:eastAsia="ru-RU"/>
        </w:rPr>
        <w:t>8</w:t>
      </w:r>
      <w:r>
        <w:rPr>
          <w:color w:val="auto"/>
          <w:szCs w:val="24"/>
          <w:lang w:eastAsia="ru-RU"/>
        </w:rPr>
        <w:t>.1) участник закупки не является иностранным агентом;</w:t>
      </w:r>
    </w:p>
    <w:p w14:paraId="550B1789" w14:textId="77777777" w:rsidR="00406878" w:rsidRPr="00C01ED9" w:rsidRDefault="00406878" w:rsidP="00C077C3">
      <w:pPr>
        <w:suppressAutoHyphens w:val="0"/>
        <w:autoSpaceDE w:val="0"/>
        <w:autoSpaceDN w:val="0"/>
        <w:adjustRightInd w:val="0"/>
        <w:ind w:firstLine="540"/>
        <w:jc w:val="both"/>
        <w:rPr>
          <w:color w:val="auto"/>
          <w:szCs w:val="24"/>
          <w:lang w:eastAsia="ru-RU"/>
        </w:rPr>
      </w:pPr>
      <w:r w:rsidRPr="00C01ED9">
        <w:rPr>
          <w:color w:val="auto"/>
          <w:szCs w:val="24"/>
          <w:lang w:eastAsia="ru-RU"/>
        </w:rPr>
        <w:t>9) отсутствие у участника закупки ограничений для участия в закупках, установленных законодательством Российской Федерации.</w:t>
      </w:r>
    </w:p>
    <w:p w14:paraId="2592BDE2" w14:textId="77777777" w:rsidR="00406878" w:rsidRDefault="00406878" w:rsidP="007E2082">
      <w:pPr>
        <w:suppressAutoHyphens w:val="0"/>
        <w:ind w:firstLine="540"/>
        <w:jc w:val="both"/>
        <w:rPr>
          <w:rStyle w:val="apple-style-span"/>
          <w:rFonts w:ascii="Lucida Grande" w:hAnsi="Lucida Grande"/>
          <w:sz w:val="27"/>
          <w:szCs w:val="27"/>
          <w:shd w:val="clear" w:color="auto" w:fill="FFFFFF"/>
        </w:rPr>
      </w:pPr>
      <w:r w:rsidRPr="00C01ED9">
        <w:rPr>
          <w:color w:val="auto"/>
          <w:szCs w:val="24"/>
          <w:lang w:eastAsia="ru-RU"/>
        </w:rPr>
        <w:t xml:space="preserve">10) </w:t>
      </w:r>
      <w:r w:rsidRPr="002D4740">
        <w:rPr>
          <w:rStyle w:val="apple-style-span"/>
          <w:szCs w:val="24"/>
          <w:shd w:val="clear" w:color="auto" w:fill="FFFFFF"/>
        </w:rPr>
        <w:t xml:space="preserve">отсутствие в реестре </w:t>
      </w:r>
      <w:r w:rsidRPr="002D4740">
        <w:rPr>
          <w:rStyle w:val="apple-style-span"/>
          <w:szCs w:val="24"/>
          <w:shd w:val="clear" w:color="auto" w:fill="FFFFFF"/>
        </w:rPr>
        <w:t>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Закона о контрактной системе, если Правительством Российской Федерации не установлено иное.</w:t>
      </w:r>
    </w:p>
    <w:p w14:paraId="098B5C26" w14:textId="77777777" w:rsidR="00406878" w:rsidRPr="00031B23" w:rsidRDefault="00406878">
      <w:pPr>
        <w:suppressAutoHyphens w:val="0"/>
        <w:rPr>
          <w:lang w:eastAsia="en-US"/>
        </w:rPr>
      </w:pPr>
    </w:p>
    <w:sectPr w:rsidR="00031B23" w:rsidRPr="00031B23">
      <w:footerReference w:type="even" r:id="rId15"/>
      <w:pgSz w:w="11906" w:h="16838"/>
      <w:pgMar w:top="1077" w:right="567"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845E4" w14:textId="77777777" w:rsidR="00406878" w:rsidRDefault="00406878">
      <w:r>
        <w:separator/>
      </w:r>
    </w:p>
  </w:endnote>
  <w:endnote w:type="continuationSeparator" w:id="0">
    <w:p w14:paraId="540DA0EE" w14:textId="77777777" w:rsidR="00406878" w:rsidRDefault="00406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Grande">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7702A" w14:textId="77777777" w:rsidR="00406878" w:rsidRDefault="00406878">
    <w:pPr>
      <w:pStyle w:val="a6"/>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rPr>
      <w:t>#</w:t>
    </w:r>
    <w:r>
      <w:rPr>
        <w:rStyle w:val="ad"/>
      </w:rPr>
      <w:fldChar w:fldCharType="end"/>
    </w:r>
  </w:p>
  <w:p w14:paraId="2736BEC5" w14:textId="77777777" w:rsidR="00406878" w:rsidRDefault="00406878">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A1E18" w14:textId="77777777" w:rsidR="00406878" w:rsidRDefault="00406878">
      <w:r>
        <w:separator/>
      </w:r>
    </w:p>
  </w:footnote>
  <w:footnote w:type="continuationSeparator" w:id="0">
    <w:p w14:paraId="058992D7" w14:textId="77777777" w:rsidR="00406878" w:rsidRDefault="004068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F932B2F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9260060"/>
    <w:multiLevelType w:val="hybridMultilevel"/>
    <w:tmpl w:val="AB149D68"/>
    <w:lvl w:ilvl="0" w:tplc="2D9293C0">
      <w:start w:val="1"/>
      <w:numFmt w:val="decimal"/>
      <w:lvlText w:val="%1."/>
      <w:lvlJc w:val="left"/>
      <w:pPr>
        <w:ind w:left="720" w:hanging="360"/>
      </w:pPr>
    </w:lvl>
    <w:lvl w:ilvl="1" w:tplc="9B8E0FDC">
      <w:start w:val="1"/>
      <w:numFmt w:val="lowerLetter"/>
      <w:lvlText w:val="%2."/>
      <w:lvlJc w:val="left"/>
      <w:pPr>
        <w:ind w:left="1440" w:hanging="360"/>
      </w:pPr>
    </w:lvl>
    <w:lvl w:ilvl="2" w:tplc="CD5822D0">
      <w:start w:val="1"/>
      <w:numFmt w:val="lowerRoman"/>
      <w:lvlText w:val="%3."/>
      <w:lvlJc w:val="right"/>
      <w:pPr>
        <w:ind w:left="2160" w:hanging="180"/>
      </w:pPr>
    </w:lvl>
    <w:lvl w:ilvl="3" w:tplc="09B85130">
      <w:start w:val="1"/>
      <w:numFmt w:val="decimal"/>
      <w:lvlText w:val="%4."/>
      <w:lvlJc w:val="left"/>
      <w:pPr>
        <w:ind w:left="2880" w:hanging="360"/>
      </w:pPr>
    </w:lvl>
    <w:lvl w:ilvl="4" w:tplc="1BF6F4D6">
      <w:start w:val="1"/>
      <w:numFmt w:val="lowerLetter"/>
      <w:lvlText w:val="%5."/>
      <w:lvlJc w:val="left"/>
      <w:pPr>
        <w:ind w:left="3600" w:hanging="360"/>
      </w:pPr>
    </w:lvl>
    <w:lvl w:ilvl="5" w:tplc="441AF11A">
      <w:start w:val="1"/>
      <w:numFmt w:val="lowerRoman"/>
      <w:lvlText w:val="%6."/>
      <w:lvlJc w:val="right"/>
      <w:pPr>
        <w:ind w:left="4320" w:hanging="180"/>
      </w:pPr>
    </w:lvl>
    <w:lvl w:ilvl="6" w:tplc="F842C55A">
      <w:start w:val="1"/>
      <w:numFmt w:val="decimal"/>
      <w:lvlText w:val="%7."/>
      <w:lvlJc w:val="left"/>
      <w:pPr>
        <w:ind w:left="5040" w:hanging="360"/>
      </w:pPr>
    </w:lvl>
    <w:lvl w:ilvl="7" w:tplc="8496115E">
      <w:start w:val="1"/>
      <w:numFmt w:val="lowerLetter"/>
      <w:lvlText w:val="%8."/>
      <w:lvlJc w:val="left"/>
      <w:pPr>
        <w:ind w:left="5760" w:hanging="360"/>
      </w:pPr>
    </w:lvl>
    <w:lvl w:ilvl="8" w:tplc="C4F2FAE4">
      <w:start w:val="1"/>
      <w:numFmt w:val="lowerRoman"/>
      <w:lvlText w:val="%9."/>
      <w:lvlJc w:val="right"/>
      <w:pPr>
        <w:ind w:left="6480" w:hanging="180"/>
      </w:pPr>
    </w:lvl>
  </w:abstractNum>
  <w:abstractNum w:abstractNumId="2" w15:restartNumberingAfterBreak="0">
    <w:nsid w:val="605971F1"/>
    <w:multiLevelType w:val="multilevel"/>
    <w:tmpl w:val="FBEC252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67254F42"/>
    <w:multiLevelType w:val="hybridMultilevel"/>
    <w:tmpl w:val="4F303676"/>
    <w:lvl w:ilvl="0" w:tplc="12BAE5CC">
      <w:start w:val="1"/>
      <w:numFmt w:val="decimal"/>
      <w:lvlText w:val="%1."/>
      <w:lvlJc w:val="left"/>
      <w:pPr>
        <w:ind w:left="900" w:hanging="360"/>
      </w:pPr>
      <w:rPr>
        <w:rFonts w:cs="Times New Roman" w:hint="default"/>
      </w:rPr>
    </w:lvl>
    <w:lvl w:ilvl="1" w:tplc="4A528892" w:tentative="1">
      <w:start w:val="1"/>
      <w:numFmt w:val="lowerLetter"/>
      <w:lvlText w:val="%2."/>
      <w:lvlJc w:val="left"/>
      <w:pPr>
        <w:ind w:left="1620" w:hanging="360"/>
      </w:pPr>
      <w:rPr>
        <w:rFonts w:cs="Times New Roman"/>
      </w:rPr>
    </w:lvl>
    <w:lvl w:ilvl="2" w:tplc="E580DB34" w:tentative="1">
      <w:start w:val="1"/>
      <w:numFmt w:val="lowerRoman"/>
      <w:lvlText w:val="%3."/>
      <w:lvlJc w:val="right"/>
      <w:pPr>
        <w:ind w:left="2340" w:hanging="180"/>
      </w:pPr>
      <w:rPr>
        <w:rFonts w:cs="Times New Roman"/>
      </w:rPr>
    </w:lvl>
    <w:lvl w:ilvl="3" w:tplc="10FCF54E" w:tentative="1">
      <w:start w:val="1"/>
      <w:numFmt w:val="decimal"/>
      <w:lvlText w:val="%4."/>
      <w:lvlJc w:val="left"/>
      <w:pPr>
        <w:ind w:left="3060" w:hanging="360"/>
      </w:pPr>
      <w:rPr>
        <w:rFonts w:cs="Times New Roman"/>
      </w:rPr>
    </w:lvl>
    <w:lvl w:ilvl="4" w:tplc="3208D222" w:tentative="1">
      <w:start w:val="1"/>
      <w:numFmt w:val="lowerLetter"/>
      <w:lvlText w:val="%5."/>
      <w:lvlJc w:val="left"/>
      <w:pPr>
        <w:ind w:left="3780" w:hanging="360"/>
      </w:pPr>
      <w:rPr>
        <w:rFonts w:cs="Times New Roman"/>
      </w:rPr>
    </w:lvl>
    <w:lvl w:ilvl="5" w:tplc="1FD0F358" w:tentative="1">
      <w:start w:val="1"/>
      <w:numFmt w:val="lowerRoman"/>
      <w:lvlText w:val="%6."/>
      <w:lvlJc w:val="right"/>
      <w:pPr>
        <w:ind w:left="4500" w:hanging="180"/>
      </w:pPr>
      <w:rPr>
        <w:rFonts w:cs="Times New Roman"/>
      </w:rPr>
    </w:lvl>
    <w:lvl w:ilvl="6" w:tplc="1666C974" w:tentative="1">
      <w:start w:val="1"/>
      <w:numFmt w:val="decimal"/>
      <w:lvlText w:val="%7."/>
      <w:lvlJc w:val="left"/>
      <w:pPr>
        <w:ind w:left="5220" w:hanging="360"/>
      </w:pPr>
      <w:rPr>
        <w:rFonts w:cs="Times New Roman"/>
      </w:rPr>
    </w:lvl>
    <w:lvl w:ilvl="7" w:tplc="E27C30B4" w:tentative="1">
      <w:start w:val="1"/>
      <w:numFmt w:val="lowerLetter"/>
      <w:lvlText w:val="%8."/>
      <w:lvlJc w:val="left"/>
      <w:pPr>
        <w:ind w:left="5940" w:hanging="360"/>
      </w:pPr>
      <w:rPr>
        <w:rFonts w:cs="Times New Roman"/>
      </w:rPr>
    </w:lvl>
    <w:lvl w:ilvl="8" w:tplc="EF66C288" w:tentative="1">
      <w:start w:val="1"/>
      <w:numFmt w:val="lowerRoman"/>
      <w:lvlText w:val="%9."/>
      <w:lvlJc w:val="right"/>
      <w:pPr>
        <w:ind w:left="6660" w:hanging="180"/>
      </w:pPr>
      <w:rPr>
        <w:rFonts w:cs="Times New Roman"/>
      </w:rPr>
    </w:lvl>
  </w:abstractNum>
  <w:num w:numId="1" w16cid:durableId="1068722215">
    <w:abstractNumId w:val="0"/>
  </w:num>
  <w:num w:numId="2" w16cid:durableId="2046634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69150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69335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FE3"/>
    <w:rsid w:val="00406878"/>
    <w:rsid w:val="006A7789"/>
    <w:rsid w:val="00711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8306"/>
  <w15:docId w15:val="{53B7FE3D-C1B2-42A4-B70F-BBEFB9E6D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ascii="Times New Roman" w:hAnsi="Times New Roman"/>
      <w:sz w:val="24"/>
      <w:lang w:eastAsia="ar-SA"/>
    </w:rPr>
  </w:style>
  <w:style w:type="paragraph" w:styleId="1">
    <w:name w:val="heading 1"/>
    <w:basedOn w:val="a"/>
    <w:next w:val="a"/>
    <w:link w:val="10"/>
    <w:qFormat/>
    <w:pPr>
      <w:keepNext/>
      <w:spacing w:before="240" w:after="60"/>
      <w:outlineLvl w:val="0"/>
    </w:pPr>
    <w:rPr>
      <w:rFonts w:ascii="Cambria" w:hAnsi="Cambria"/>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 БО"/>
    <w:basedOn w:val="a"/>
    <w:pPr>
      <w:widowControl w:val="0"/>
      <w:jc w:val="both"/>
    </w:pPr>
    <w:rPr>
      <w:rFonts w:ascii="Arial" w:hAnsi="Arial"/>
    </w:rPr>
  </w:style>
  <w:style w:type="paragraph" w:styleId="a4">
    <w:name w:val="Body Text Indent"/>
    <w:basedOn w:val="a"/>
    <w:link w:val="a5"/>
    <w:pPr>
      <w:spacing w:after="120"/>
      <w:ind w:left="283"/>
    </w:pPr>
  </w:style>
  <w:style w:type="paragraph" w:styleId="a6">
    <w:name w:val="footer"/>
    <w:basedOn w:val="a"/>
    <w:link w:val="a7"/>
    <w:pPr>
      <w:tabs>
        <w:tab w:val="center" w:pos="4677"/>
        <w:tab w:val="right" w:pos="9355"/>
      </w:tabs>
    </w:pPr>
  </w:style>
  <w:style w:type="paragraph" w:styleId="a8">
    <w:name w:val="header"/>
    <w:basedOn w:val="a"/>
    <w:link w:val="a9"/>
    <w:pPr>
      <w:tabs>
        <w:tab w:val="center" w:pos="4153"/>
        <w:tab w:val="right" w:pos="8306"/>
      </w:tabs>
      <w:suppressAutoHyphens w:val="0"/>
      <w:spacing w:before="120" w:after="120"/>
      <w:jc w:val="both"/>
    </w:pPr>
    <w:rPr>
      <w:rFonts w:ascii="Arial" w:hAnsi="Arial"/>
      <w:noProof/>
      <w:sz w:val="20"/>
    </w:rPr>
  </w:style>
  <w:style w:type="paragraph" w:customStyle="1" w:styleId="3">
    <w:name w:val="Обычный3"/>
    <w:pPr>
      <w:suppressAutoHyphens/>
    </w:pPr>
    <w:rPr>
      <w:rFonts w:ascii="Times New Roman" w:hAnsi="Times New Roman"/>
      <w:sz w:val="24"/>
    </w:rPr>
  </w:style>
  <w:style w:type="paragraph" w:customStyle="1" w:styleId="2">
    <w:name w:val="Обычный2"/>
    <w:pPr>
      <w:suppressAutoHyphens/>
    </w:pPr>
    <w:rPr>
      <w:rFonts w:ascii="Times New Roman" w:hAnsi="Times New Roman"/>
      <w:sz w:val="24"/>
    </w:rPr>
  </w:style>
  <w:style w:type="paragraph" w:styleId="aa">
    <w:name w:val="TOC Heading"/>
    <w:basedOn w:val="1"/>
    <w:next w:val="a"/>
    <w:semiHidden/>
    <w:qFormat/>
    <w:pPr>
      <w:keepLines/>
      <w:suppressAutoHyphens w:val="0"/>
      <w:spacing w:before="480" w:after="0" w:line="276" w:lineRule="auto"/>
    </w:pPr>
    <w:rPr>
      <w:color w:val="365F91"/>
      <w:sz w:val="28"/>
      <w:lang w:eastAsia="ru-RU"/>
    </w:rPr>
  </w:style>
  <w:style w:type="paragraph" w:styleId="11">
    <w:name w:val="toc 1"/>
    <w:basedOn w:val="a"/>
    <w:next w:val="a"/>
  </w:style>
  <w:style w:type="character" w:styleId="ab">
    <w:name w:val="line number"/>
    <w:basedOn w:val="a0"/>
    <w:semiHidden/>
  </w:style>
  <w:style w:type="character" w:styleId="ac">
    <w:name w:val="Hyperlink"/>
    <w:rPr>
      <w:color w:val="0000FF"/>
      <w:u w:val="single"/>
    </w:rPr>
  </w:style>
  <w:style w:type="character" w:styleId="ad">
    <w:name w:val="page number"/>
  </w:style>
  <w:style w:type="character" w:customStyle="1" w:styleId="a5">
    <w:name w:val="Основной текст с отступом Знак"/>
    <w:link w:val="a4"/>
  </w:style>
  <w:style w:type="character" w:customStyle="1" w:styleId="a7">
    <w:name w:val="Нижний колонтитул Знак"/>
    <w:link w:val="a6"/>
  </w:style>
  <w:style w:type="character" w:customStyle="1" w:styleId="labelbodytext11">
    <w:name w:val="label_body_text_11"/>
    <w:rPr>
      <w:color w:val="0000FF"/>
      <w:sz w:val="20"/>
    </w:rPr>
  </w:style>
  <w:style w:type="character" w:customStyle="1" w:styleId="a9">
    <w:name w:val="Верхний колонтитул Знак"/>
    <w:link w:val="a8"/>
    <w:rPr>
      <w:rFonts w:ascii="Arial" w:hAnsi="Arial"/>
      <w:noProof/>
      <w:sz w:val="20"/>
    </w:rPr>
  </w:style>
  <w:style w:type="character" w:customStyle="1" w:styleId="12">
    <w:name w:val="Основной шрифт абзаца1"/>
    <w:rPr>
      <w:sz w:val="24"/>
    </w:rPr>
  </w:style>
  <w:style w:type="character" w:customStyle="1" w:styleId="10">
    <w:name w:val="Заголовок 1 Знак"/>
    <w:link w:val="1"/>
    <w:rPr>
      <w:rFonts w:ascii="Cambria" w:hAnsi="Cambria"/>
      <w:b/>
      <w:sz w:val="32"/>
    </w:rPr>
  </w:style>
  <w:style w:type="table" w:styleId="13">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uiPriority w:val="59"/>
    <w:rsid w:val="00840E0A"/>
    <w:rPr>
      <w:rFonts w:ascii="Times New Roman" w:eastAsia="Calibri" w:hAnsi="Times New Roman"/>
      <w:color w:val="auto"/>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Знак Знак Знак"/>
    <w:basedOn w:val="a"/>
    <w:rsid w:val="00840E0A"/>
    <w:pPr>
      <w:suppressAutoHyphens w:val="0"/>
      <w:spacing w:before="100" w:beforeAutospacing="1" w:after="100" w:afterAutospacing="1"/>
    </w:pPr>
    <w:rPr>
      <w:rFonts w:ascii="Tahoma" w:hAnsi="Tahoma"/>
      <w:color w:val="auto"/>
      <w:sz w:val="20"/>
      <w:lang w:val="en-US" w:eastAsia="en-US"/>
    </w:rPr>
  </w:style>
  <w:style w:type="paragraph" w:styleId="af0">
    <w:name w:val="List Paragraph"/>
    <w:aliases w:val="Bullet 1,Bullet List,FooterText,Paragraphe de liste1,SL_Абзац списка,Use Case List Paragraph,lp1,numbered,Абзац списка1,ДВУХУРОВНЕВЫЙ МАРКИР,Маркер,Нумерованый список,название"/>
    <w:basedOn w:val="a"/>
    <w:link w:val="af1"/>
    <w:uiPriority w:val="99"/>
    <w:qFormat/>
    <w:rsid w:val="00386CD1"/>
    <w:pPr>
      <w:suppressAutoHyphens w:val="0"/>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af1">
    <w:name w:val="Абзац списка Знак"/>
    <w:aliases w:val="Bullet 1 Знак,Bullet List Знак,FooterText Знак,Paragraphe de liste1 Знак,SL_Абзац списка Знак,Use Case List Paragraph Знак,lp1 Знак,numbered Знак,Абзац списка1 Знак,ДВУХУРОВНЕВЫЙ МАРКИР Знак,Маркер Знак,Нумерованый список Знак"/>
    <w:link w:val="af0"/>
    <w:uiPriority w:val="99"/>
    <w:locked/>
    <w:rsid w:val="00386CD1"/>
    <w:rPr>
      <w:rFonts w:asciiTheme="minorHAnsi" w:eastAsiaTheme="minorHAnsi" w:hAnsiTheme="minorHAnsi" w:cstheme="minorBidi"/>
      <w:color w:val="auto"/>
      <w:sz w:val="22"/>
      <w:szCs w:val="22"/>
      <w:lang w:eastAsia="en-US"/>
    </w:rPr>
  </w:style>
  <w:style w:type="character" w:customStyle="1" w:styleId="20">
    <w:name w:val="Основной шрифт абзаца2"/>
    <w:rsid w:val="00386CD1"/>
    <w:rPr>
      <w:sz w:val="24"/>
    </w:rPr>
  </w:style>
  <w:style w:type="character" w:customStyle="1" w:styleId="apple-style-span">
    <w:name w:val="apple-style-span"/>
    <w:basedOn w:val="a0"/>
    <w:rsid w:val="00DB33C6"/>
  </w:style>
  <w:style w:type="paragraph" w:customStyle="1" w:styleId="4">
    <w:name w:val="Обычный4"/>
    <w:rsid w:val="00E05984"/>
    <w:pPr>
      <w:suppressAutoHyphens/>
    </w:pPr>
    <w:rPr>
      <w:rFonts w:ascii="Times New Roman" w:hAnsi="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9E22BC6026A83912C061DCF7FD1401DB82658F8A3424AC8BEABCFA694ADA921CB1AC7A36DB9F848F4A7B605C286388D69846DBDD54W7W2F" TargetMode="External"/><Relationship Id="rId13" Type="http://schemas.openxmlformats.org/officeDocument/2006/relationships/hyperlink" Target="consultantplus://offline/ref=5F9E22BC6026A83912C061DCF7FD1401DC85678D833224AC8BEABCFA694ADA921CB1AC7937D19A848F4A7B605C286388D69846DBDD54W7W2F" TargetMode="External"/><Relationship Id="rId3" Type="http://schemas.openxmlformats.org/officeDocument/2006/relationships/settings" Target="settings.xml"/><Relationship Id="rId7" Type="http://schemas.openxmlformats.org/officeDocument/2006/relationships/hyperlink" Target="consultantplus://offline/ref=5F9E22BC6026A83912C061DCF7FD1401DC856782803224AC8BEABCFA694ADA921CB1AC7E36DB97DB8A5F6A38502B7F96D7875AD9DFW5W4F" TargetMode="External"/><Relationship Id="rId12" Type="http://schemas.openxmlformats.org/officeDocument/2006/relationships/hyperlink" Target="consultantplus://offline/ref=5F9E22BC6026A83912C061DCF7FD1401DC85678D833224AC8BEABCFA694ADA921CB1AC7937DE9E848F4A7B605C286388D69846DBDD54W7W2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F9E22BC6026A83912C061DCF7FD1401DC85678D833224AC8BEABCFA694ADA921CB1AC7937DC98848F4A7B605C286388D69846DBDD54W7W2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5F9E22BC6026A83912C061DCF7FD1401DC85678D833224AC8BEABCFA694ADA921CB1AC7A37D89486DC106B64157C6C97D48758D8C3547006W7W4F" TargetMode="External"/><Relationship Id="rId4" Type="http://schemas.openxmlformats.org/officeDocument/2006/relationships/webSettings" Target="webSettings.xml"/><Relationship Id="rId9" Type="http://schemas.openxmlformats.org/officeDocument/2006/relationships/hyperlink" Target="consultantplus://offline/ref=5F9E22BC6026A83912C061DCF7FD1401DB82658F8A3424AC8BEABCFA694ADA921CB1AC7A36D998848F4A7B605C286388D69846DBDD54W7W2F" TargetMode="External"/><Relationship Id="rId14" Type="http://schemas.openxmlformats.org/officeDocument/2006/relationships/hyperlink" Target="consultantplus://offline/ref=5F9E22BC6026A83912C061DCF7FD1401DC856782803224AC8BEABCFA694ADA921CB1AC7931DB9C848F4A7B605C286388D69846DBDD54W7W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1327</Words>
  <Characters>7567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ЗабГосЗакуп</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Клещенок Евгения Юрьевна</dc:creator>
  <cp:lastModifiedBy>GEA@dgz.ru</cp:lastModifiedBy>
  <cp:revision>2</cp:revision>
  <dcterms:created xsi:type="dcterms:W3CDTF">2025-09-12T00:49:00Z</dcterms:created>
  <dcterms:modified xsi:type="dcterms:W3CDTF">2025-09-12T00:49:00Z</dcterms:modified>
</cp:coreProperties>
</file>